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E3919E" w14:textId="77777777" w:rsidR="00C1706B" w:rsidRPr="00C1706B" w:rsidRDefault="00C1706B" w:rsidP="00C1706B">
      <w:pPr>
        <w:shd w:val="clear" w:color="auto" w:fill="FFFFFF"/>
        <w:spacing w:before="240" w:after="120"/>
        <w:outlineLvl w:val="0"/>
        <w:rPr>
          <w:rFonts w:ascii="Verdana" w:eastAsia="Times New Roman" w:hAnsi="Verdana" w:cs="Times New Roman"/>
          <w:b/>
          <w:bCs/>
          <w:color w:val="CC0000"/>
          <w:kern w:val="36"/>
          <w:sz w:val="30"/>
          <w:szCs w:val="30"/>
          <w:lang w:eastAsia="it-IT"/>
        </w:rPr>
      </w:pPr>
      <w:r w:rsidRPr="00C1706B">
        <w:rPr>
          <w:rFonts w:ascii="Verdana" w:eastAsia="Times New Roman" w:hAnsi="Verdana" w:cs="Times New Roman"/>
          <w:b/>
          <w:bCs/>
          <w:color w:val="CC0000"/>
          <w:kern w:val="36"/>
          <w:sz w:val="30"/>
          <w:szCs w:val="30"/>
          <w:lang w:eastAsia="it-IT"/>
        </w:rPr>
        <w:t>Tecnico dei Servizi Commerciali</w:t>
      </w:r>
    </w:p>
    <w:p w14:paraId="6762DA27" w14:textId="5958A7E4" w:rsidR="00C1706B" w:rsidRPr="00C1706B" w:rsidRDefault="00C1706B" w:rsidP="00C1706B">
      <w:pPr>
        <w:spacing w:after="180"/>
        <w:rPr>
          <w:rFonts w:ascii="Verdana" w:eastAsia="Times New Roman" w:hAnsi="Verdana" w:cs="Times New Roman"/>
          <w:color w:val="000000"/>
          <w:sz w:val="18"/>
          <w:szCs w:val="18"/>
          <w:lang w:eastAsia="it-IT"/>
        </w:rPr>
      </w:pPr>
      <w:r w:rsidRPr="00C1706B">
        <w:rPr>
          <w:rFonts w:ascii="Verdana" w:eastAsia="Times New Roman" w:hAnsi="Verdana" w:cs="Times New Roman"/>
          <w:color w:val="000000"/>
          <w:sz w:val="18"/>
          <w:szCs w:val="18"/>
          <w:lang w:eastAsia="it-IT"/>
        </w:rPr>
        <w:fldChar w:fldCharType="begin"/>
      </w:r>
      <w:r w:rsidRPr="00C1706B">
        <w:rPr>
          <w:rFonts w:ascii="Verdana" w:eastAsia="Times New Roman" w:hAnsi="Verdana" w:cs="Times New Roman"/>
          <w:color w:val="000000"/>
          <w:sz w:val="18"/>
          <w:szCs w:val="18"/>
          <w:lang w:eastAsia="it-IT"/>
        </w:rPr>
        <w:instrText xml:space="preserve"> INCLUDEPICTURE "https://ipsiaiglesias.edu.it/sites/default/files/corsi-studio/tecnico_servizi_commerciali.jpg" \* MERGEFORMATINET </w:instrText>
      </w:r>
      <w:r w:rsidRPr="00C1706B">
        <w:rPr>
          <w:rFonts w:ascii="Verdana" w:eastAsia="Times New Roman" w:hAnsi="Verdana" w:cs="Times New Roman"/>
          <w:color w:val="000000"/>
          <w:sz w:val="18"/>
          <w:szCs w:val="18"/>
          <w:lang w:eastAsia="it-IT"/>
        </w:rPr>
        <w:fldChar w:fldCharType="separate"/>
      </w:r>
      <w:r w:rsidRPr="00C1706B">
        <w:rPr>
          <w:rFonts w:ascii="Verdana" w:eastAsia="Times New Roman" w:hAnsi="Verdana" w:cs="Times New Roman"/>
          <w:noProof/>
          <w:color w:val="000000"/>
          <w:sz w:val="18"/>
          <w:szCs w:val="18"/>
          <w:lang w:eastAsia="it-IT"/>
        </w:rPr>
        <w:drawing>
          <wp:inline distT="0" distB="0" distL="0" distR="0" wp14:anchorId="2138CB7F" wp14:editId="21A8873B">
            <wp:extent cx="6116320" cy="4079240"/>
            <wp:effectExtent l="0" t="0" r="5080" b="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6320" cy="4079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1706B">
        <w:rPr>
          <w:rFonts w:ascii="Verdana" w:eastAsia="Times New Roman" w:hAnsi="Verdana" w:cs="Times New Roman"/>
          <w:color w:val="000000"/>
          <w:sz w:val="18"/>
          <w:szCs w:val="18"/>
          <w:lang w:eastAsia="it-IT"/>
        </w:rPr>
        <w:fldChar w:fldCharType="end"/>
      </w:r>
      <w:r w:rsidRPr="00C1706B">
        <w:rPr>
          <w:rFonts w:ascii="Verdana" w:eastAsia="Times New Roman" w:hAnsi="Verdana" w:cs="Times New Roman"/>
          <w:color w:val="000000"/>
          <w:sz w:val="18"/>
          <w:szCs w:val="18"/>
          <w:lang w:eastAsia="it-IT"/>
        </w:rPr>
        <w:t>Questa figura professionale:</w:t>
      </w:r>
    </w:p>
    <w:p w14:paraId="565800C7" w14:textId="77777777" w:rsidR="00C1706B" w:rsidRPr="00C1706B" w:rsidRDefault="00C1706B" w:rsidP="00C1706B">
      <w:pPr>
        <w:numPr>
          <w:ilvl w:val="0"/>
          <w:numId w:val="2"/>
        </w:numPr>
        <w:spacing w:before="60" w:after="60"/>
        <w:ind w:left="735" w:right="348"/>
        <w:rPr>
          <w:rFonts w:ascii="Verdana" w:eastAsia="Times New Roman" w:hAnsi="Verdana" w:cs="Times New Roman"/>
          <w:color w:val="000000"/>
          <w:sz w:val="18"/>
          <w:szCs w:val="18"/>
          <w:lang w:eastAsia="it-IT"/>
        </w:rPr>
      </w:pPr>
      <w:r w:rsidRPr="00C1706B">
        <w:rPr>
          <w:rFonts w:ascii="Verdana" w:eastAsia="Times New Roman" w:hAnsi="Verdana" w:cs="Times New Roman"/>
          <w:color w:val="000000"/>
          <w:sz w:val="18"/>
          <w:szCs w:val="18"/>
          <w:lang w:eastAsia="it-IT"/>
        </w:rPr>
        <w:t>Possiede le competenze che gli consentono di assumere ruoli specifici nella gestione dei processi amministrativi e commerciali.</w:t>
      </w:r>
    </w:p>
    <w:p w14:paraId="0922C0BE" w14:textId="77777777" w:rsidR="00C1706B" w:rsidRPr="00C1706B" w:rsidRDefault="00C1706B" w:rsidP="00C1706B">
      <w:pPr>
        <w:numPr>
          <w:ilvl w:val="0"/>
          <w:numId w:val="2"/>
        </w:numPr>
        <w:spacing w:before="60" w:after="60"/>
        <w:ind w:left="735" w:right="348"/>
        <w:rPr>
          <w:rFonts w:ascii="Verdana" w:eastAsia="Times New Roman" w:hAnsi="Verdana" w:cs="Times New Roman"/>
          <w:color w:val="000000"/>
          <w:sz w:val="18"/>
          <w:szCs w:val="18"/>
          <w:lang w:eastAsia="it-IT"/>
        </w:rPr>
      </w:pPr>
      <w:r w:rsidRPr="00C1706B">
        <w:rPr>
          <w:rFonts w:ascii="Verdana" w:eastAsia="Times New Roman" w:hAnsi="Verdana" w:cs="Times New Roman"/>
          <w:color w:val="000000"/>
          <w:sz w:val="18"/>
          <w:szCs w:val="18"/>
          <w:lang w:eastAsia="it-IT"/>
        </w:rPr>
        <w:t>Si orienta nell’ambito socio- economico del proprio territorio e nella rete di interconnessioni che collega fenomeni e soggetti della propria regione in un contesto nazionale ed internazionale.</w:t>
      </w:r>
    </w:p>
    <w:p w14:paraId="1548E276" w14:textId="77777777" w:rsidR="00C1706B" w:rsidRPr="00C1706B" w:rsidRDefault="00C1706B" w:rsidP="00C1706B">
      <w:pPr>
        <w:numPr>
          <w:ilvl w:val="0"/>
          <w:numId w:val="2"/>
        </w:numPr>
        <w:spacing w:before="60" w:after="60"/>
        <w:ind w:left="735" w:right="348"/>
        <w:rPr>
          <w:rFonts w:ascii="Verdana" w:eastAsia="Times New Roman" w:hAnsi="Verdana" w:cs="Times New Roman"/>
          <w:color w:val="000000"/>
          <w:sz w:val="18"/>
          <w:szCs w:val="18"/>
          <w:lang w:eastAsia="it-IT"/>
        </w:rPr>
      </w:pPr>
      <w:r w:rsidRPr="00C1706B">
        <w:rPr>
          <w:rFonts w:ascii="Verdana" w:eastAsia="Times New Roman" w:hAnsi="Verdana" w:cs="Times New Roman"/>
          <w:color w:val="000000"/>
          <w:sz w:val="18"/>
          <w:szCs w:val="18"/>
          <w:lang w:eastAsia="it-IT"/>
        </w:rPr>
        <w:t>Sviluppa competenze professionali nell’area dell’amministrazione delle imprese, del Marketing, della comunicazione e dell’economia sociale, in organizzazioni private o pubbliche, anche di piccole dimensioni.</w:t>
      </w:r>
    </w:p>
    <w:p w14:paraId="28248D81" w14:textId="77777777" w:rsidR="00C1706B" w:rsidRPr="00C1706B" w:rsidRDefault="00C1706B" w:rsidP="00C1706B">
      <w:pPr>
        <w:rPr>
          <w:rFonts w:ascii="Verdana" w:eastAsia="Times New Roman" w:hAnsi="Verdana" w:cs="Times New Roman"/>
          <w:color w:val="000000"/>
          <w:sz w:val="18"/>
          <w:szCs w:val="18"/>
          <w:lang w:eastAsia="it-IT"/>
        </w:rPr>
      </w:pPr>
      <w:r w:rsidRPr="00C1706B">
        <w:rPr>
          <w:rFonts w:ascii="Verdana" w:eastAsia="Times New Roman" w:hAnsi="Verdana" w:cs="Times New Roman"/>
          <w:color w:val="000000"/>
          <w:sz w:val="18"/>
          <w:szCs w:val="18"/>
          <w:lang w:eastAsia="it-IT"/>
        </w:rPr>
        <w:t> </w:t>
      </w:r>
    </w:p>
    <w:p w14:paraId="1D555007" w14:textId="77777777" w:rsidR="00C1706B" w:rsidRPr="00C1706B" w:rsidRDefault="00C1706B" w:rsidP="00C1706B">
      <w:pPr>
        <w:rPr>
          <w:rFonts w:ascii="Verdana" w:eastAsia="Times New Roman" w:hAnsi="Verdana" w:cs="Times New Roman"/>
          <w:color w:val="000000"/>
          <w:sz w:val="18"/>
          <w:szCs w:val="18"/>
          <w:lang w:eastAsia="it-IT"/>
        </w:rPr>
      </w:pPr>
      <w:r w:rsidRPr="00C1706B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it-IT"/>
        </w:rPr>
        <w:t>Il quadro orario settimanale prevede 32 ore.</w:t>
      </w:r>
    </w:p>
    <w:tbl>
      <w:tblPr>
        <w:tblW w:w="993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Tabella ad una sola colonna con le materie dell'area comune"/>
      </w:tblPr>
      <w:tblGrid>
        <w:gridCol w:w="9936"/>
      </w:tblGrid>
      <w:tr w:rsidR="00C1706B" w:rsidRPr="00C1706B" w14:paraId="2FD427C1" w14:textId="77777777" w:rsidTr="00C1706B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14:paraId="6CEBDEED" w14:textId="77777777" w:rsidR="00C1706B" w:rsidRPr="00C1706B" w:rsidRDefault="00C1706B" w:rsidP="00C1706B">
            <w:pPr>
              <w:spacing w:before="240" w:after="75"/>
              <w:ind w:left="300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it-IT"/>
              </w:rPr>
            </w:pPr>
            <w:r w:rsidRPr="00C1706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it-IT"/>
              </w:rPr>
              <w:t>Materie Area Comune</w:t>
            </w:r>
          </w:p>
        </w:tc>
      </w:tr>
      <w:tr w:rsidR="00C1706B" w:rsidRPr="00C1706B" w14:paraId="71C06BEB" w14:textId="77777777" w:rsidTr="00C1706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6" w:space="0" w:color="CCCCCC"/>
              <w:right w:val="outset" w:sz="6" w:space="0" w:color="auto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14:paraId="7905E21D" w14:textId="77777777" w:rsidR="00C1706B" w:rsidRPr="00C1706B" w:rsidRDefault="00C1706B" w:rsidP="00C1706B">
            <w:pPr>
              <w:rPr>
                <w:rFonts w:ascii="Times New Roman" w:eastAsia="Times New Roman" w:hAnsi="Times New Roman" w:cs="Times New Roman"/>
                <w:lang w:eastAsia="it-IT"/>
              </w:rPr>
            </w:pPr>
            <w:r w:rsidRPr="00C1706B">
              <w:rPr>
                <w:rFonts w:ascii="Times New Roman" w:eastAsia="Times New Roman" w:hAnsi="Times New Roman" w:cs="Times New Roman"/>
                <w:lang w:eastAsia="it-IT"/>
              </w:rPr>
              <w:t>Lingua e letteratura italiana</w:t>
            </w:r>
          </w:p>
        </w:tc>
      </w:tr>
      <w:tr w:rsidR="00C1706B" w:rsidRPr="00C1706B" w14:paraId="539F884B" w14:textId="77777777" w:rsidTr="00C1706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6" w:space="0" w:color="CCCCCC"/>
              <w:right w:val="outset" w:sz="6" w:space="0" w:color="auto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14:paraId="7DF8FA19" w14:textId="77777777" w:rsidR="00C1706B" w:rsidRPr="00C1706B" w:rsidRDefault="00C1706B" w:rsidP="00C1706B">
            <w:pPr>
              <w:rPr>
                <w:rFonts w:ascii="Times New Roman" w:eastAsia="Times New Roman" w:hAnsi="Times New Roman" w:cs="Times New Roman"/>
                <w:lang w:eastAsia="it-IT"/>
              </w:rPr>
            </w:pPr>
            <w:r w:rsidRPr="00C1706B">
              <w:rPr>
                <w:rFonts w:ascii="Times New Roman" w:eastAsia="Times New Roman" w:hAnsi="Times New Roman" w:cs="Times New Roman"/>
                <w:lang w:eastAsia="it-IT"/>
              </w:rPr>
              <w:t>Lingua inglese</w:t>
            </w:r>
          </w:p>
        </w:tc>
      </w:tr>
      <w:tr w:rsidR="00C1706B" w:rsidRPr="00C1706B" w14:paraId="6DD8C12E" w14:textId="77777777" w:rsidTr="00C1706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6" w:space="0" w:color="CCCCCC"/>
              <w:right w:val="outset" w:sz="6" w:space="0" w:color="auto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14:paraId="2A3C7EC9" w14:textId="77777777" w:rsidR="00C1706B" w:rsidRPr="00C1706B" w:rsidRDefault="00C1706B" w:rsidP="00C1706B">
            <w:pPr>
              <w:rPr>
                <w:rFonts w:ascii="Times New Roman" w:eastAsia="Times New Roman" w:hAnsi="Times New Roman" w:cs="Times New Roman"/>
                <w:lang w:eastAsia="it-IT"/>
              </w:rPr>
            </w:pPr>
            <w:r w:rsidRPr="00C1706B">
              <w:rPr>
                <w:rFonts w:ascii="Times New Roman" w:eastAsia="Times New Roman" w:hAnsi="Times New Roman" w:cs="Times New Roman"/>
                <w:lang w:eastAsia="it-IT"/>
              </w:rPr>
              <w:t>Storia</w:t>
            </w:r>
          </w:p>
        </w:tc>
      </w:tr>
      <w:tr w:rsidR="00C1706B" w:rsidRPr="00C1706B" w14:paraId="2695A64C" w14:textId="77777777" w:rsidTr="00C1706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6" w:space="0" w:color="CCCCCC"/>
              <w:right w:val="outset" w:sz="6" w:space="0" w:color="auto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14:paraId="2F77EB96" w14:textId="77777777" w:rsidR="00C1706B" w:rsidRPr="00C1706B" w:rsidRDefault="00C1706B" w:rsidP="00C1706B">
            <w:pPr>
              <w:rPr>
                <w:rFonts w:ascii="Times New Roman" w:eastAsia="Times New Roman" w:hAnsi="Times New Roman" w:cs="Times New Roman"/>
                <w:lang w:eastAsia="it-IT"/>
              </w:rPr>
            </w:pPr>
            <w:r w:rsidRPr="00C1706B">
              <w:rPr>
                <w:rFonts w:ascii="Times New Roman" w:eastAsia="Times New Roman" w:hAnsi="Times New Roman" w:cs="Times New Roman"/>
                <w:lang w:eastAsia="it-IT"/>
              </w:rPr>
              <w:t>Matematica</w:t>
            </w:r>
          </w:p>
        </w:tc>
      </w:tr>
      <w:tr w:rsidR="00C1706B" w:rsidRPr="00C1706B" w14:paraId="285322A3" w14:textId="77777777" w:rsidTr="00C1706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6" w:space="0" w:color="CCCCCC"/>
              <w:right w:val="outset" w:sz="6" w:space="0" w:color="auto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14:paraId="56196C0D" w14:textId="77777777" w:rsidR="00C1706B" w:rsidRPr="00C1706B" w:rsidRDefault="00C1706B" w:rsidP="00C1706B">
            <w:pPr>
              <w:rPr>
                <w:rFonts w:ascii="Times New Roman" w:eastAsia="Times New Roman" w:hAnsi="Times New Roman" w:cs="Times New Roman"/>
                <w:lang w:eastAsia="it-IT"/>
              </w:rPr>
            </w:pPr>
            <w:r w:rsidRPr="00C1706B">
              <w:rPr>
                <w:rFonts w:ascii="Times New Roman" w:eastAsia="Times New Roman" w:hAnsi="Times New Roman" w:cs="Times New Roman"/>
                <w:lang w:eastAsia="it-IT"/>
              </w:rPr>
              <w:t>Diritto ed economia</w:t>
            </w:r>
          </w:p>
        </w:tc>
      </w:tr>
      <w:tr w:rsidR="00C1706B" w:rsidRPr="00C1706B" w14:paraId="678087E3" w14:textId="77777777" w:rsidTr="00C1706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6" w:space="0" w:color="CCCCCC"/>
              <w:right w:val="outset" w:sz="6" w:space="0" w:color="auto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14:paraId="1864A0FB" w14:textId="77777777" w:rsidR="00C1706B" w:rsidRPr="00C1706B" w:rsidRDefault="00C1706B" w:rsidP="00C1706B">
            <w:pPr>
              <w:rPr>
                <w:rFonts w:ascii="Times New Roman" w:eastAsia="Times New Roman" w:hAnsi="Times New Roman" w:cs="Times New Roman"/>
                <w:lang w:eastAsia="it-IT"/>
              </w:rPr>
            </w:pPr>
            <w:r w:rsidRPr="00C1706B">
              <w:rPr>
                <w:rFonts w:ascii="Times New Roman" w:eastAsia="Times New Roman" w:hAnsi="Times New Roman" w:cs="Times New Roman"/>
                <w:lang w:eastAsia="it-IT"/>
              </w:rPr>
              <w:t>Scienze integrate (scienze della terra e biologia)</w:t>
            </w:r>
          </w:p>
        </w:tc>
      </w:tr>
      <w:tr w:rsidR="00C1706B" w:rsidRPr="00C1706B" w14:paraId="513500AC" w14:textId="77777777" w:rsidTr="00C1706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6" w:space="0" w:color="CCCCCC"/>
              <w:right w:val="outset" w:sz="6" w:space="0" w:color="auto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14:paraId="48E9ECFA" w14:textId="77777777" w:rsidR="00C1706B" w:rsidRPr="00C1706B" w:rsidRDefault="00C1706B" w:rsidP="00C1706B">
            <w:pPr>
              <w:rPr>
                <w:rFonts w:ascii="Times New Roman" w:eastAsia="Times New Roman" w:hAnsi="Times New Roman" w:cs="Times New Roman"/>
                <w:lang w:eastAsia="it-IT"/>
              </w:rPr>
            </w:pPr>
            <w:r w:rsidRPr="00C1706B">
              <w:rPr>
                <w:rFonts w:ascii="Times New Roman" w:eastAsia="Times New Roman" w:hAnsi="Times New Roman" w:cs="Times New Roman"/>
                <w:lang w:eastAsia="it-IT"/>
              </w:rPr>
              <w:t>Scienze motorie e sportive</w:t>
            </w:r>
          </w:p>
        </w:tc>
      </w:tr>
      <w:tr w:rsidR="00C1706B" w:rsidRPr="00C1706B" w14:paraId="15E91410" w14:textId="77777777" w:rsidTr="00C1706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6" w:space="0" w:color="CCCCCC"/>
              <w:right w:val="outset" w:sz="6" w:space="0" w:color="auto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14:paraId="796795C1" w14:textId="77777777" w:rsidR="00C1706B" w:rsidRPr="00C1706B" w:rsidRDefault="00C1706B" w:rsidP="00C1706B">
            <w:pPr>
              <w:rPr>
                <w:rFonts w:ascii="Times New Roman" w:eastAsia="Times New Roman" w:hAnsi="Times New Roman" w:cs="Times New Roman"/>
                <w:lang w:eastAsia="it-IT"/>
              </w:rPr>
            </w:pPr>
            <w:r w:rsidRPr="00C1706B">
              <w:rPr>
                <w:rFonts w:ascii="Times New Roman" w:eastAsia="Times New Roman" w:hAnsi="Times New Roman" w:cs="Times New Roman"/>
                <w:lang w:eastAsia="it-IT"/>
              </w:rPr>
              <w:lastRenderedPageBreak/>
              <w:t>Religione cattolica o attività alternative</w:t>
            </w:r>
          </w:p>
        </w:tc>
      </w:tr>
    </w:tbl>
    <w:p w14:paraId="29B36289" w14:textId="77777777" w:rsidR="00C1706B" w:rsidRPr="00C1706B" w:rsidRDefault="00C1706B" w:rsidP="00C1706B">
      <w:pPr>
        <w:rPr>
          <w:rFonts w:ascii="Verdana" w:eastAsia="Times New Roman" w:hAnsi="Verdana" w:cs="Times New Roman"/>
          <w:vanish/>
          <w:color w:val="000000"/>
          <w:sz w:val="18"/>
          <w:szCs w:val="18"/>
          <w:lang w:eastAsia="it-IT"/>
        </w:rPr>
      </w:pPr>
    </w:p>
    <w:tbl>
      <w:tblPr>
        <w:tblW w:w="993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Tabella ad una sola colonna con le materie dell'Area di indirizzo"/>
      </w:tblPr>
      <w:tblGrid>
        <w:gridCol w:w="9936"/>
      </w:tblGrid>
      <w:tr w:rsidR="00C1706B" w:rsidRPr="00C1706B" w14:paraId="32FF6253" w14:textId="77777777" w:rsidTr="00C1706B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14:paraId="61D7E880" w14:textId="77777777" w:rsidR="00C1706B" w:rsidRPr="00C1706B" w:rsidRDefault="00C1706B" w:rsidP="00C1706B">
            <w:pPr>
              <w:spacing w:before="240" w:after="75"/>
              <w:ind w:left="300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it-IT"/>
              </w:rPr>
            </w:pPr>
            <w:r w:rsidRPr="00C1706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it-IT"/>
              </w:rPr>
              <w:t>Materie Area di indirizzo (classi prime e seconde)</w:t>
            </w:r>
          </w:p>
        </w:tc>
      </w:tr>
      <w:tr w:rsidR="00C1706B" w:rsidRPr="00C1706B" w14:paraId="648721F1" w14:textId="77777777" w:rsidTr="00C1706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6" w:space="0" w:color="CCCCCC"/>
              <w:right w:val="outset" w:sz="6" w:space="0" w:color="auto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14:paraId="0A6BCC3E" w14:textId="77777777" w:rsidR="00C1706B" w:rsidRPr="00C1706B" w:rsidRDefault="00C1706B" w:rsidP="00C1706B">
            <w:pPr>
              <w:rPr>
                <w:rFonts w:ascii="Times New Roman" w:eastAsia="Times New Roman" w:hAnsi="Times New Roman" w:cs="Times New Roman"/>
                <w:lang w:eastAsia="it-IT"/>
              </w:rPr>
            </w:pPr>
            <w:r w:rsidRPr="00C1706B">
              <w:rPr>
                <w:rFonts w:ascii="Times New Roman" w:eastAsia="Times New Roman" w:hAnsi="Times New Roman" w:cs="Times New Roman"/>
                <w:lang w:eastAsia="it-IT"/>
              </w:rPr>
              <w:t>Scienze integrate (Fisica)</w:t>
            </w:r>
          </w:p>
        </w:tc>
      </w:tr>
      <w:tr w:rsidR="00C1706B" w:rsidRPr="00C1706B" w14:paraId="1141CF4A" w14:textId="77777777" w:rsidTr="00C1706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6" w:space="0" w:color="CCCCCC"/>
              <w:right w:val="outset" w:sz="6" w:space="0" w:color="auto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14:paraId="2F2DF5F7" w14:textId="77777777" w:rsidR="00C1706B" w:rsidRPr="00C1706B" w:rsidRDefault="00C1706B" w:rsidP="00C1706B">
            <w:pPr>
              <w:rPr>
                <w:rFonts w:ascii="Times New Roman" w:eastAsia="Times New Roman" w:hAnsi="Times New Roman" w:cs="Times New Roman"/>
                <w:lang w:eastAsia="it-IT"/>
              </w:rPr>
            </w:pPr>
            <w:r w:rsidRPr="00C1706B">
              <w:rPr>
                <w:rFonts w:ascii="Times New Roman" w:eastAsia="Times New Roman" w:hAnsi="Times New Roman" w:cs="Times New Roman"/>
                <w:lang w:eastAsia="it-IT"/>
              </w:rPr>
              <w:t>Scienze integrate (Chimica)</w:t>
            </w:r>
          </w:p>
        </w:tc>
      </w:tr>
      <w:tr w:rsidR="00C1706B" w:rsidRPr="00C1706B" w14:paraId="0CAFB5D1" w14:textId="77777777" w:rsidTr="00C1706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6" w:space="0" w:color="CCCCCC"/>
              <w:right w:val="outset" w:sz="6" w:space="0" w:color="auto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14:paraId="24B9F318" w14:textId="77777777" w:rsidR="00C1706B" w:rsidRPr="00C1706B" w:rsidRDefault="00C1706B" w:rsidP="00C1706B">
            <w:pPr>
              <w:rPr>
                <w:rFonts w:ascii="Times New Roman" w:eastAsia="Times New Roman" w:hAnsi="Times New Roman" w:cs="Times New Roman"/>
                <w:lang w:eastAsia="it-IT"/>
              </w:rPr>
            </w:pPr>
            <w:r w:rsidRPr="00C1706B">
              <w:rPr>
                <w:rFonts w:ascii="Times New Roman" w:eastAsia="Times New Roman" w:hAnsi="Times New Roman" w:cs="Times New Roman"/>
                <w:lang w:eastAsia="it-IT"/>
              </w:rPr>
              <w:t>Informatica e Laboratorio</w:t>
            </w:r>
          </w:p>
        </w:tc>
      </w:tr>
      <w:tr w:rsidR="00C1706B" w:rsidRPr="00C1706B" w14:paraId="3ABC229E" w14:textId="77777777" w:rsidTr="00C1706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6" w:space="0" w:color="CCCCCC"/>
              <w:right w:val="outset" w:sz="6" w:space="0" w:color="auto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14:paraId="4BDEBB16" w14:textId="77777777" w:rsidR="00C1706B" w:rsidRPr="00C1706B" w:rsidRDefault="00C1706B" w:rsidP="00C1706B">
            <w:pPr>
              <w:rPr>
                <w:rFonts w:ascii="Times New Roman" w:eastAsia="Times New Roman" w:hAnsi="Times New Roman" w:cs="Times New Roman"/>
                <w:lang w:eastAsia="it-IT"/>
              </w:rPr>
            </w:pPr>
            <w:r w:rsidRPr="00C1706B">
              <w:rPr>
                <w:rFonts w:ascii="Times New Roman" w:eastAsia="Times New Roman" w:hAnsi="Times New Roman" w:cs="Times New Roman"/>
                <w:lang w:eastAsia="it-IT"/>
              </w:rPr>
              <w:t>Tecniche professionali dei servizi commerciali</w:t>
            </w:r>
          </w:p>
        </w:tc>
      </w:tr>
      <w:tr w:rsidR="00C1706B" w:rsidRPr="00C1706B" w14:paraId="456944FE" w14:textId="77777777" w:rsidTr="00C1706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6" w:space="0" w:color="CCCCCC"/>
              <w:right w:val="outset" w:sz="6" w:space="0" w:color="auto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14:paraId="5E88E941" w14:textId="77777777" w:rsidR="00C1706B" w:rsidRPr="00C1706B" w:rsidRDefault="00C1706B" w:rsidP="00C1706B">
            <w:pPr>
              <w:rPr>
                <w:rFonts w:ascii="Times New Roman" w:eastAsia="Times New Roman" w:hAnsi="Times New Roman" w:cs="Times New Roman"/>
                <w:lang w:eastAsia="it-IT"/>
              </w:rPr>
            </w:pPr>
            <w:r w:rsidRPr="00C1706B">
              <w:rPr>
                <w:rFonts w:ascii="Times New Roman" w:eastAsia="Times New Roman" w:hAnsi="Times New Roman" w:cs="Times New Roman"/>
                <w:lang w:eastAsia="it-IT"/>
              </w:rPr>
              <w:t>Seconda lingua straniera</w:t>
            </w:r>
          </w:p>
        </w:tc>
      </w:tr>
    </w:tbl>
    <w:p w14:paraId="7288B111" w14:textId="77777777" w:rsidR="00C1706B" w:rsidRPr="00C1706B" w:rsidRDefault="00C1706B" w:rsidP="00C1706B">
      <w:pPr>
        <w:rPr>
          <w:rFonts w:ascii="Verdana" w:eastAsia="Times New Roman" w:hAnsi="Verdana" w:cs="Times New Roman"/>
          <w:color w:val="000000"/>
          <w:sz w:val="18"/>
          <w:szCs w:val="18"/>
          <w:lang w:eastAsia="it-IT"/>
        </w:rPr>
      </w:pPr>
      <w:r w:rsidRPr="00C1706B">
        <w:rPr>
          <w:rFonts w:ascii="Verdana" w:eastAsia="Times New Roman" w:hAnsi="Verdana" w:cs="Times New Roman"/>
          <w:color w:val="000000"/>
          <w:sz w:val="18"/>
          <w:szCs w:val="18"/>
          <w:lang w:eastAsia="it-IT"/>
        </w:rPr>
        <w:t> </w:t>
      </w:r>
    </w:p>
    <w:tbl>
      <w:tblPr>
        <w:tblW w:w="993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Tabella ad una sola colonna con le Materie Area di indirizzo"/>
      </w:tblPr>
      <w:tblGrid>
        <w:gridCol w:w="9936"/>
      </w:tblGrid>
      <w:tr w:rsidR="00C1706B" w:rsidRPr="00C1706B" w14:paraId="240DC10F" w14:textId="77777777" w:rsidTr="00C1706B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14:paraId="00FDCF7E" w14:textId="77777777" w:rsidR="00C1706B" w:rsidRPr="00C1706B" w:rsidRDefault="00C1706B" w:rsidP="00C1706B">
            <w:pPr>
              <w:spacing w:before="240" w:after="75"/>
              <w:ind w:left="300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it-IT"/>
              </w:rPr>
            </w:pPr>
            <w:r w:rsidRPr="00C1706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it-IT"/>
              </w:rPr>
              <w:t>Materie Area di indirizzo (classi terze, quarte e quinte)</w:t>
            </w:r>
          </w:p>
        </w:tc>
      </w:tr>
      <w:tr w:rsidR="00C1706B" w:rsidRPr="00C1706B" w14:paraId="1ED65D20" w14:textId="77777777" w:rsidTr="00C1706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6" w:space="0" w:color="CCCCCC"/>
              <w:right w:val="outset" w:sz="6" w:space="0" w:color="auto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14:paraId="3EB41D57" w14:textId="77777777" w:rsidR="00C1706B" w:rsidRPr="00C1706B" w:rsidRDefault="00C1706B" w:rsidP="00C1706B">
            <w:pPr>
              <w:rPr>
                <w:rFonts w:ascii="Times New Roman" w:eastAsia="Times New Roman" w:hAnsi="Times New Roman" w:cs="Times New Roman"/>
                <w:lang w:eastAsia="it-IT"/>
              </w:rPr>
            </w:pPr>
            <w:r w:rsidRPr="00C1706B">
              <w:rPr>
                <w:rFonts w:ascii="Times New Roman" w:eastAsia="Times New Roman" w:hAnsi="Times New Roman" w:cs="Times New Roman"/>
                <w:lang w:eastAsia="it-IT"/>
              </w:rPr>
              <w:t>Diritto ed economia</w:t>
            </w:r>
          </w:p>
        </w:tc>
      </w:tr>
      <w:tr w:rsidR="00C1706B" w:rsidRPr="00C1706B" w14:paraId="660FB5AD" w14:textId="77777777" w:rsidTr="00C1706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6" w:space="0" w:color="CCCCCC"/>
              <w:right w:val="outset" w:sz="6" w:space="0" w:color="auto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14:paraId="20BF4D93" w14:textId="77777777" w:rsidR="00C1706B" w:rsidRPr="00C1706B" w:rsidRDefault="00C1706B" w:rsidP="00C1706B">
            <w:pPr>
              <w:spacing w:after="180"/>
              <w:rPr>
                <w:rFonts w:ascii="Times New Roman" w:eastAsia="Times New Roman" w:hAnsi="Times New Roman" w:cs="Times New Roman"/>
                <w:lang w:eastAsia="it-IT"/>
              </w:rPr>
            </w:pPr>
            <w:r w:rsidRPr="00C1706B">
              <w:rPr>
                <w:rFonts w:ascii="Times New Roman" w:eastAsia="Times New Roman" w:hAnsi="Times New Roman" w:cs="Times New Roman"/>
                <w:lang w:eastAsia="it-IT"/>
              </w:rPr>
              <w:t>Seconda lingua straniera</w:t>
            </w:r>
          </w:p>
        </w:tc>
      </w:tr>
      <w:tr w:rsidR="00C1706B" w:rsidRPr="00C1706B" w14:paraId="006ED2EA" w14:textId="77777777" w:rsidTr="00C1706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6" w:space="0" w:color="CCCCCC"/>
              <w:right w:val="outset" w:sz="6" w:space="0" w:color="auto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14:paraId="03B98D4F" w14:textId="77777777" w:rsidR="00C1706B" w:rsidRPr="00C1706B" w:rsidRDefault="00C1706B" w:rsidP="00C1706B">
            <w:pPr>
              <w:rPr>
                <w:rFonts w:ascii="Times New Roman" w:eastAsia="Times New Roman" w:hAnsi="Times New Roman" w:cs="Times New Roman"/>
                <w:lang w:eastAsia="it-IT"/>
              </w:rPr>
            </w:pPr>
            <w:r w:rsidRPr="00C1706B">
              <w:rPr>
                <w:rFonts w:ascii="Times New Roman" w:eastAsia="Times New Roman" w:hAnsi="Times New Roman" w:cs="Times New Roman"/>
                <w:lang w:eastAsia="it-IT"/>
              </w:rPr>
              <w:t>Tecniche di comunicazione</w:t>
            </w:r>
          </w:p>
        </w:tc>
      </w:tr>
      <w:tr w:rsidR="00C1706B" w:rsidRPr="00C1706B" w14:paraId="6839E13F" w14:textId="77777777" w:rsidTr="00C1706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6" w:space="0" w:color="CCCCCC"/>
              <w:right w:val="outset" w:sz="6" w:space="0" w:color="auto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14:paraId="369E0BDD" w14:textId="77777777" w:rsidR="00C1706B" w:rsidRPr="00C1706B" w:rsidRDefault="00C1706B" w:rsidP="00C1706B">
            <w:pPr>
              <w:rPr>
                <w:rFonts w:ascii="Times New Roman" w:eastAsia="Times New Roman" w:hAnsi="Times New Roman" w:cs="Times New Roman"/>
                <w:lang w:eastAsia="it-IT"/>
              </w:rPr>
            </w:pPr>
            <w:r w:rsidRPr="00C1706B">
              <w:rPr>
                <w:rFonts w:ascii="Times New Roman" w:eastAsia="Times New Roman" w:hAnsi="Times New Roman" w:cs="Times New Roman"/>
                <w:lang w:eastAsia="it-IT"/>
              </w:rPr>
              <w:t>Tecnica professionale dei servizi commerciali</w:t>
            </w:r>
          </w:p>
        </w:tc>
      </w:tr>
    </w:tbl>
    <w:p w14:paraId="0F830987" w14:textId="77777777" w:rsidR="00C1706B" w:rsidRPr="00C1706B" w:rsidRDefault="00C1706B" w:rsidP="00C1706B">
      <w:pPr>
        <w:spacing w:after="180"/>
        <w:rPr>
          <w:rFonts w:ascii="Verdana" w:eastAsia="Times New Roman" w:hAnsi="Verdana" w:cs="Times New Roman"/>
          <w:color w:val="000000"/>
          <w:sz w:val="18"/>
          <w:szCs w:val="18"/>
          <w:lang w:eastAsia="it-IT"/>
        </w:rPr>
      </w:pPr>
      <w:r w:rsidRPr="00C1706B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it-IT"/>
        </w:rPr>
        <w:t>Allegato a questa pagina trovate un documento estratto dal POF con i dettagli sui vari percorsi formativi.</w:t>
      </w:r>
    </w:p>
    <w:p w14:paraId="31113924" w14:textId="77777777" w:rsidR="00C1706B" w:rsidRPr="00C1706B" w:rsidRDefault="00C1706B" w:rsidP="00C1706B">
      <w:pPr>
        <w:rPr>
          <w:rFonts w:ascii="Verdana" w:eastAsia="Times New Roman" w:hAnsi="Verdana" w:cs="Times New Roman"/>
          <w:color w:val="000000"/>
          <w:sz w:val="18"/>
          <w:szCs w:val="18"/>
          <w:lang w:eastAsia="it-IT"/>
        </w:rPr>
      </w:pPr>
      <w:r w:rsidRPr="00C1706B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it-IT"/>
        </w:rPr>
        <w:t>Video presentazione per il settore servizi commerciali</w:t>
      </w:r>
    </w:p>
    <w:tbl>
      <w:tblPr>
        <w:tblW w:w="2160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800"/>
        <w:gridCol w:w="10800"/>
      </w:tblGrid>
      <w:tr w:rsidR="00C1706B" w:rsidRPr="00C1706B" w14:paraId="65BDA467" w14:textId="77777777" w:rsidTr="00C1706B">
        <w:trPr>
          <w:tblHeader/>
        </w:trPr>
        <w:tc>
          <w:tcPr>
            <w:tcW w:w="0" w:type="auto"/>
            <w:tcBorders>
              <w:bottom w:val="single" w:sz="18" w:space="0" w:color="C0C0C0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14:paraId="7CC9DD49" w14:textId="77777777" w:rsidR="00C1706B" w:rsidRPr="00C1706B" w:rsidRDefault="00C1706B" w:rsidP="00C1706B">
            <w:pPr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0" w:type="auto"/>
            <w:tcBorders>
              <w:bottom w:val="single" w:sz="18" w:space="0" w:color="C0C0C0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14:paraId="673B3719" w14:textId="77777777" w:rsidR="00C1706B" w:rsidRPr="00C1706B" w:rsidRDefault="00C1706B" w:rsidP="00C1706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</w:tbl>
    <w:p w14:paraId="3758F9F5" w14:textId="77777777" w:rsidR="00C1706B" w:rsidRPr="00C1706B" w:rsidRDefault="00C1706B" w:rsidP="00C1706B">
      <w:pPr>
        <w:rPr>
          <w:rFonts w:ascii="Times New Roman" w:eastAsia="Times New Roman" w:hAnsi="Times New Roman" w:cs="Times New Roman"/>
          <w:lang w:eastAsia="it-IT"/>
        </w:rPr>
      </w:pPr>
    </w:p>
    <w:p w14:paraId="01A1F8FF" w14:textId="77777777" w:rsidR="002B43F8" w:rsidRDefault="002B43F8"/>
    <w:sectPr w:rsidR="002B43F8" w:rsidSect="00F11F3B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7A50DD"/>
    <w:multiLevelType w:val="multilevel"/>
    <w:tmpl w:val="C3B237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789D5E8D"/>
    <w:multiLevelType w:val="multilevel"/>
    <w:tmpl w:val="139474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803108233">
    <w:abstractNumId w:val="0"/>
  </w:num>
  <w:num w:numId="2" w16cid:durableId="10122989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706B"/>
    <w:rsid w:val="00046AAC"/>
    <w:rsid w:val="000E7B97"/>
    <w:rsid w:val="0011381F"/>
    <w:rsid w:val="0013562D"/>
    <w:rsid w:val="00147C24"/>
    <w:rsid w:val="001B02E1"/>
    <w:rsid w:val="001C467C"/>
    <w:rsid w:val="002431CB"/>
    <w:rsid w:val="00253818"/>
    <w:rsid w:val="002B43F8"/>
    <w:rsid w:val="0033398D"/>
    <w:rsid w:val="0035225F"/>
    <w:rsid w:val="00366B7A"/>
    <w:rsid w:val="003C011C"/>
    <w:rsid w:val="004162EB"/>
    <w:rsid w:val="004976A9"/>
    <w:rsid w:val="004C34C2"/>
    <w:rsid w:val="00517532"/>
    <w:rsid w:val="005D4182"/>
    <w:rsid w:val="00643AC1"/>
    <w:rsid w:val="006D5E87"/>
    <w:rsid w:val="00711282"/>
    <w:rsid w:val="0072671D"/>
    <w:rsid w:val="00762D81"/>
    <w:rsid w:val="007D5DEC"/>
    <w:rsid w:val="008361EE"/>
    <w:rsid w:val="00880034"/>
    <w:rsid w:val="00931866"/>
    <w:rsid w:val="009606E5"/>
    <w:rsid w:val="00A37C58"/>
    <w:rsid w:val="00A56419"/>
    <w:rsid w:val="00A86899"/>
    <w:rsid w:val="00AE0A76"/>
    <w:rsid w:val="00C1706B"/>
    <w:rsid w:val="00C3386F"/>
    <w:rsid w:val="00D31371"/>
    <w:rsid w:val="00D77F88"/>
    <w:rsid w:val="00DA0256"/>
    <w:rsid w:val="00E267E7"/>
    <w:rsid w:val="00E376D4"/>
    <w:rsid w:val="00E90F0F"/>
    <w:rsid w:val="00EF7B30"/>
    <w:rsid w:val="00F11F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CDE033E"/>
  <w15:chartTrackingRefBased/>
  <w15:docId w15:val="{8179A70E-92CF-5441-B911-5AB661D80C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9"/>
    <w:qFormat/>
    <w:rsid w:val="00C1706B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1706B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character" w:customStyle="1" w:styleId="printhtml">
    <w:name w:val="print_html"/>
    <w:basedOn w:val="Carpredefinitoparagrafo"/>
    <w:rsid w:val="00C1706B"/>
  </w:style>
  <w:style w:type="character" w:styleId="Collegamentoipertestuale">
    <w:name w:val="Hyperlink"/>
    <w:basedOn w:val="Carpredefinitoparagrafo"/>
    <w:uiPriority w:val="99"/>
    <w:semiHidden/>
    <w:unhideWhenUsed/>
    <w:rsid w:val="00C1706B"/>
    <w:rPr>
      <w:color w:val="0000FF"/>
      <w:u w:val="single"/>
    </w:rPr>
  </w:style>
  <w:style w:type="character" w:customStyle="1" w:styleId="printpdf">
    <w:name w:val="print_pdf"/>
    <w:basedOn w:val="Carpredefinitoparagrafo"/>
    <w:rsid w:val="00C1706B"/>
  </w:style>
  <w:style w:type="paragraph" w:customStyle="1" w:styleId="field-item">
    <w:name w:val="field-item"/>
    <w:basedOn w:val="Normale"/>
    <w:rsid w:val="00C1706B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C1706B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  <w:style w:type="character" w:styleId="Enfasigrassetto">
    <w:name w:val="Strong"/>
    <w:basedOn w:val="Carpredefinitoparagrafo"/>
    <w:uiPriority w:val="22"/>
    <w:qFormat/>
    <w:rsid w:val="00C1706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489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57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538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4295692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3175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67797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99845169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0878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71508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8211812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97500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13130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27201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78390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699495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835004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0630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142473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013179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738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38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0576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0599498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0309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5336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30433528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089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62525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9619161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18377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87576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07031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44387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109741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08576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233</Words>
  <Characters>1333</Characters>
  <Application>Microsoft Office Word</Application>
  <DocSecurity>0</DocSecurity>
  <Lines>11</Lines>
  <Paragraphs>3</Paragraphs>
  <ScaleCrop>false</ScaleCrop>
  <Company/>
  <LinksUpToDate>false</LinksUpToDate>
  <CharactersWithSpaces>1563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Errante .</dc:creator>
  <cp:keywords/>
  <dc:description/>
  <cp:lastModifiedBy>Errante .</cp:lastModifiedBy>
  <cp:revision>1</cp:revision>
  <dcterms:created xsi:type="dcterms:W3CDTF">2022-12-21T10:03:00Z</dcterms:created>
  <dcterms:modified xsi:type="dcterms:W3CDTF">2022-12-21T10:03:00Z</dcterms:modified>
</cp:coreProperties>
</file>